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9087">
      <w:pPr>
        <w:adjustRightInd w:val="0"/>
        <w:snapToGrid w:val="0"/>
        <w:spacing w:line="594" w:lineRule="exact"/>
        <w:jc w:val="left"/>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附件1</w:t>
      </w:r>
    </w:p>
    <w:p w14:paraId="588EED1F">
      <w:pPr>
        <w:keepNext w:val="0"/>
        <w:keepLines w:val="0"/>
        <w:pageBreakBefore w:val="0"/>
        <w:kinsoku/>
        <w:wordWrap/>
        <w:overflowPunct/>
        <w:topLinePunct w:val="0"/>
        <w:autoSpaceDE/>
        <w:autoSpaceDN/>
        <w:bidi w:val="0"/>
        <w:adjustRightInd w:val="0"/>
        <w:snapToGrid w:val="0"/>
        <w:spacing w:line="594"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重庆市环卫集团有限公司所属</w:t>
      </w:r>
      <w:r>
        <w:rPr>
          <w:rFonts w:hint="eastAsia" w:ascii="Times New Roman" w:hAnsi="Times New Roman" w:eastAsia="方正小标宋_GBK" w:cs="Times New Roman"/>
          <w:sz w:val="44"/>
          <w:szCs w:val="44"/>
          <w:highlight w:val="none"/>
          <w:lang w:val="en-US" w:eastAsia="zh-CN"/>
        </w:rPr>
        <w:t>子</w:t>
      </w:r>
      <w:r>
        <w:rPr>
          <w:rFonts w:ascii="Times New Roman" w:hAnsi="Times New Roman" w:eastAsia="方正小标宋_GBK" w:cs="Times New Roman"/>
          <w:sz w:val="44"/>
          <w:szCs w:val="44"/>
          <w:highlight w:val="none"/>
        </w:rPr>
        <w:t>企业简介</w:t>
      </w:r>
    </w:p>
    <w:p w14:paraId="48250D1C">
      <w:pPr>
        <w:adjustRightInd w:val="0"/>
        <w:snapToGrid w:val="0"/>
        <w:spacing w:line="594" w:lineRule="exact"/>
        <w:ind w:firstLine="640" w:firstLineChars="200"/>
        <w:rPr>
          <w:rFonts w:ascii="Times New Roman" w:hAnsi="Times New Roman" w:eastAsia="方正仿宋_GBK" w:cs="Times New Roman"/>
          <w:sz w:val="32"/>
          <w:szCs w:val="32"/>
          <w:highlight w:val="none"/>
        </w:rPr>
      </w:pPr>
    </w:p>
    <w:p w14:paraId="662D3B97">
      <w:pPr>
        <w:adjustRightInd w:val="0"/>
        <w:snapToGrid w:val="0"/>
        <w:spacing w:line="594" w:lineRule="exact"/>
        <w:ind w:firstLine="640" w:firstLineChars="200"/>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一、重庆渝环生物能源有限公司</w:t>
      </w:r>
    </w:p>
    <w:p w14:paraId="2CDAC92A">
      <w:pPr>
        <w:adjustRightInd w:val="0"/>
        <w:snapToGrid w:val="0"/>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重庆渝环生物能源有限公司系重庆市环卫集团有限公司全资子公司，成立于2019年5月。</w:t>
      </w:r>
      <w:r>
        <w:rPr>
          <w:rFonts w:hint="eastAsia" w:ascii="Times New Roman" w:hAnsi="Times New Roman" w:eastAsia="方正仿宋_GBK" w:cs="Times New Roman"/>
          <w:sz w:val="32"/>
          <w:szCs w:val="32"/>
          <w:highlight w:val="none"/>
          <w:lang w:val="en-US" w:eastAsia="zh-CN"/>
        </w:rPr>
        <w:t>负责</w:t>
      </w:r>
      <w:r>
        <w:rPr>
          <w:rFonts w:ascii="Times New Roman" w:hAnsi="Times New Roman" w:eastAsia="方正仿宋_GBK" w:cs="Times New Roman"/>
          <w:sz w:val="32"/>
          <w:szCs w:val="32"/>
          <w:highlight w:val="none"/>
        </w:rPr>
        <w:t>重庆中心城区餐厨垃圾、厨余垃圾等无害化处理和资源化利用，市政污泥处置及地沟油处置等重要任务。负责运营的洛碛厨余垃圾处理厂，是全国多源有机固废单体处置规模最大的厨余垃圾资源化利用项目，掌握多项垃圾处置核心技术，取得专利70余项。2018年被国家发改委和住建部确定</w:t>
      </w:r>
      <w:r>
        <w:rPr>
          <w:rFonts w:hint="eastAsia" w:ascii="方正仿宋_GBK" w:hAnsi="方正仿宋_GBK" w:eastAsia="方正仿宋_GBK" w:cs="方正仿宋_GBK"/>
          <w:sz w:val="32"/>
          <w:szCs w:val="32"/>
          <w:highlight w:val="none"/>
        </w:rPr>
        <w:t>为“洛碛国家资源循环利用基地”</w:t>
      </w:r>
      <w:r>
        <w:rPr>
          <w:rFonts w:ascii="Times New Roman" w:hAnsi="Times New Roman" w:eastAsia="方正仿宋_GBK" w:cs="Times New Roman"/>
          <w:sz w:val="32"/>
          <w:szCs w:val="32"/>
          <w:highlight w:val="none"/>
        </w:rPr>
        <w:t>，2022年被中国城市环境卫生协会评为</w:t>
      </w:r>
      <w:r>
        <w:rPr>
          <w:rFonts w:hint="eastAsia" w:ascii="方正仿宋_GBK" w:hAnsi="方正仿宋_GBK" w:eastAsia="方正仿宋_GBK" w:cs="方正仿宋_GBK"/>
          <w:sz w:val="32"/>
          <w:szCs w:val="32"/>
          <w:highlight w:val="none"/>
        </w:rPr>
        <w:t>“第一批生活垃圾分类示范教育基地”</w:t>
      </w:r>
      <w:r>
        <w:rPr>
          <w:rFonts w:ascii="Times New Roman" w:hAnsi="Times New Roman" w:eastAsia="方正仿宋_GBK" w:cs="Times New Roman"/>
          <w:sz w:val="32"/>
          <w:szCs w:val="32"/>
          <w:highlight w:val="none"/>
        </w:rPr>
        <w:t>，并先后获</w:t>
      </w:r>
      <w:r>
        <w:rPr>
          <w:rFonts w:hint="eastAsia" w:ascii="方正仿宋_GBK" w:hAnsi="方正仿宋_GBK" w:eastAsia="方正仿宋_GBK" w:cs="方正仿宋_GBK"/>
          <w:sz w:val="32"/>
          <w:szCs w:val="32"/>
          <w:highlight w:val="none"/>
        </w:rPr>
        <w:t>评“国家高新技术企业”“全国工人先锋号”等</w:t>
      </w:r>
      <w:r>
        <w:rPr>
          <w:rFonts w:ascii="Times New Roman" w:hAnsi="Times New Roman" w:eastAsia="方正仿宋_GBK" w:cs="Times New Roman"/>
          <w:sz w:val="32"/>
          <w:szCs w:val="32"/>
          <w:highlight w:val="none"/>
        </w:rPr>
        <w:t>多项荣誉。</w:t>
      </w:r>
    </w:p>
    <w:p w14:paraId="2F98606F">
      <w:pPr>
        <w:adjustRightInd w:val="0"/>
        <w:snapToGrid w:val="0"/>
        <w:spacing w:line="594" w:lineRule="exact"/>
        <w:ind w:firstLine="640" w:firstLineChars="200"/>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二、重庆市益康环保工程有限公司</w:t>
      </w:r>
    </w:p>
    <w:p w14:paraId="36554765">
      <w:pPr>
        <w:adjustRightInd w:val="0"/>
        <w:snapToGrid w:val="0"/>
        <w:spacing w:line="594"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color w:val="000000"/>
          <w:sz w:val="32"/>
          <w:szCs w:val="32"/>
        </w:rPr>
        <w:t>重庆市益康环保工程有限公司</w:t>
      </w:r>
      <w:r>
        <w:rPr>
          <w:rFonts w:ascii="Times New Roman" w:hAnsi="Times New Roman" w:eastAsia="方正仿宋_GBK" w:cs="Times New Roman"/>
          <w:color w:val="000000"/>
          <w:sz w:val="32"/>
          <w:szCs w:val="32"/>
        </w:rPr>
        <w:t>系重庆市环卫集团有限公司全资子公司，成立于2004年12月，</w:t>
      </w:r>
      <w:r>
        <w:rPr>
          <w:rFonts w:hint="eastAsia" w:ascii="Times New Roman" w:hAnsi="Times New Roman" w:eastAsia="方正仿宋_GBK" w:cs="Times New Roman"/>
          <w:color w:val="000000"/>
          <w:sz w:val="32"/>
          <w:szCs w:val="32"/>
          <w:lang w:val="en-US" w:eastAsia="zh-CN"/>
        </w:rPr>
        <w:t>作为</w:t>
      </w:r>
      <w:r>
        <w:rPr>
          <w:rFonts w:ascii="Times New Roman" w:hAnsi="Times New Roman" w:eastAsia="方正仿宋_GBK" w:cs="Times New Roman"/>
          <w:color w:val="000000"/>
          <w:sz w:val="32"/>
          <w:szCs w:val="32"/>
        </w:rPr>
        <w:t>厨余垃圾资源化利用（含废弃食用油脂销售）市场化经营平台，主要负责区县</w:t>
      </w:r>
      <w:r>
        <w:rPr>
          <w:rFonts w:hint="eastAsia" w:ascii="Times New Roman" w:hAnsi="Times New Roman" w:eastAsia="方正仿宋_GBK" w:cs="Times New Roman"/>
          <w:color w:val="000000"/>
          <w:sz w:val="32"/>
          <w:szCs w:val="32"/>
          <w:lang w:val="en-US" w:eastAsia="zh-CN"/>
        </w:rPr>
        <w:t>及市外</w:t>
      </w:r>
      <w:r>
        <w:rPr>
          <w:rFonts w:ascii="Times New Roman" w:hAnsi="Times New Roman" w:eastAsia="方正仿宋_GBK" w:cs="Times New Roman"/>
          <w:color w:val="000000"/>
          <w:sz w:val="32"/>
          <w:szCs w:val="32"/>
        </w:rPr>
        <w:t>厨余垃圾及废弃油脂等资源化利用</w:t>
      </w:r>
      <w:r>
        <w:rPr>
          <w:rFonts w:hint="eastAsia" w:ascii="Times New Roman" w:hAnsi="Times New Roman" w:eastAsia="方正仿宋_GBK" w:cs="Times New Roman"/>
          <w:color w:val="000000"/>
          <w:sz w:val="32"/>
          <w:szCs w:val="32"/>
          <w:lang w:val="en-US" w:eastAsia="zh-CN"/>
        </w:rPr>
        <w:t>工艺</w:t>
      </w:r>
      <w:r>
        <w:rPr>
          <w:rFonts w:ascii="Times New Roman" w:hAnsi="Times New Roman" w:eastAsia="方正仿宋_GBK" w:cs="Times New Roman"/>
          <w:color w:val="000000"/>
          <w:sz w:val="32"/>
          <w:szCs w:val="32"/>
        </w:rPr>
        <w:t>技术的研发设计、</w:t>
      </w:r>
      <w:r>
        <w:rPr>
          <w:rFonts w:hint="eastAsia" w:ascii="Times New Roman" w:hAnsi="Times New Roman" w:eastAsia="方正仿宋_GBK" w:cs="Times New Roman"/>
          <w:color w:val="000000"/>
          <w:sz w:val="32"/>
          <w:szCs w:val="32"/>
          <w:lang w:val="en-US" w:eastAsia="zh-CN"/>
        </w:rPr>
        <w:t>运营及核心</w:t>
      </w:r>
      <w:r>
        <w:rPr>
          <w:rFonts w:ascii="Times New Roman" w:hAnsi="Times New Roman" w:eastAsia="方正仿宋_GBK" w:cs="Times New Roman"/>
          <w:color w:val="000000"/>
          <w:sz w:val="32"/>
          <w:szCs w:val="32"/>
        </w:rPr>
        <w:t>设备的集成制造等</w:t>
      </w:r>
      <w:r>
        <w:rPr>
          <w:rFonts w:hint="eastAsia" w:ascii="方正仿宋_GBK" w:hAnsi="方正仿宋_GBK" w:eastAsia="方正仿宋_GBK" w:cs="方正仿宋_GBK"/>
          <w:color w:val="000000"/>
          <w:sz w:val="32"/>
          <w:szCs w:val="32"/>
        </w:rPr>
        <w:t>业务。</w:t>
      </w:r>
      <w:r>
        <w:rPr>
          <w:rFonts w:hint="eastAsia" w:ascii="方正仿宋_GBK" w:hAnsi="方正仿宋_GBK" w:eastAsia="方正仿宋_GBK" w:cs="方正仿宋_GBK"/>
          <w:sz w:val="32"/>
          <w:szCs w:val="32"/>
          <w:highlight w:val="none"/>
        </w:rPr>
        <w:t>持有“重庆环保产业协会废水废气及固废处理”等资质，</w:t>
      </w:r>
      <w:r>
        <w:rPr>
          <w:rFonts w:hint="eastAsia" w:ascii="方正仿宋_GBK" w:hAnsi="方正仿宋_GBK" w:eastAsia="方正仿宋_GBK" w:cs="方正仿宋_GBK"/>
          <w:sz w:val="32"/>
          <w:szCs w:val="32"/>
          <w:highlight w:val="none"/>
          <w:lang w:val="en-US" w:eastAsia="zh-CN"/>
        </w:rPr>
        <w:t>获评</w:t>
      </w:r>
      <w:r>
        <w:rPr>
          <w:rFonts w:hint="eastAsia" w:ascii="方正仿宋_GBK" w:hAnsi="方正仿宋_GBK" w:eastAsia="方正仿宋_GBK" w:cs="方正仿宋_GBK"/>
          <w:sz w:val="32"/>
          <w:szCs w:val="32"/>
          <w:highlight w:val="none"/>
        </w:rPr>
        <w:t>“重庆市创新型中小企业</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重庆市专精特新中小企业</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重庆市高新技术企业”“重庆市工人先锋号”</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其</w:t>
      </w:r>
      <w:r>
        <w:rPr>
          <w:rFonts w:hint="eastAsia" w:ascii="方正仿宋_GBK" w:hAnsi="方正仿宋_GBK" w:eastAsia="方正仿宋_GBK" w:cs="方正仿宋_GBK"/>
          <w:sz w:val="32"/>
          <w:szCs w:val="32"/>
          <w:highlight w:val="none"/>
        </w:rPr>
        <w:t>黔江分公司</w:t>
      </w:r>
      <w:r>
        <w:rPr>
          <w:rFonts w:hint="eastAsia" w:ascii="方正仿宋_GBK" w:hAnsi="方正仿宋_GBK" w:eastAsia="方正仿宋_GBK" w:cs="方正仿宋_GBK"/>
          <w:sz w:val="32"/>
          <w:szCs w:val="32"/>
          <w:highlight w:val="none"/>
          <w:lang w:eastAsia="zh-CN"/>
        </w:rPr>
        <w:t>、</w:t>
      </w:r>
      <w:r>
        <w:rPr>
          <w:rFonts w:ascii="Times New Roman" w:hAnsi="Times New Roman" w:eastAsia="方正仿宋_GBK" w:cs="Times New Roman"/>
          <w:sz w:val="32"/>
          <w:szCs w:val="32"/>
          <w:highlight w:val="none"/>
        </w:rPr>
        <w:t>涪陵分公司、永川分公司、</w:t>
      </w:r>
      <w:r>
        <w:rPr>
          <w:rFonts w:hint="eastAsia" w:ascii="Times New Roman" w:hAnsi="Times New Roman" w:eastAsia="方正仿宋_GBK" w:cs="Times New Roman"/>
          <w:sz w:val="32"/>
          <w:szCs w:val="32"/>
          <w:highlight w:val="none"/>
          <w:lang w:val="en-US" w:eastAsia="zh-CN"/>
        </w:rPr>
        <w:t>分别</w:t>
      </w:r>
      <w:r>
        <w:rPr>
          <w:rFonts w:ascii="Times New Roman" w:hAnsi="Times New Roman" w:eastAsia="方正仿宋_GBK" w:cs="Times New Roman"/>
          <w:sz w:val="32"/>
          <w:szCs w:val="32"/>
          <w:highlight w:val="none"/>
        </w:rPr>
        <w:t>负责黔江区</w:t>
      </w:r>
      <w:r>
        <w:rPr>
          <w:rFonts w:hint="eastAsia" w:ascii="Times New Roman" w:hAnsi="Times New Roman" w:eastAsia="方正仿宋_GBK" w:cs="Times New Roman"/>
          <w:sz w:val="32"/>
          <w:szCs w:val="32"/>
          <w:highlight w:val="none"/>
          <w:lang w:eastAsia="zh-CN"/>
        </w:rPr>
        <w:t>、</w:t>
      </w:r>
      <w:r>
        <w:rPr>
          <w:rFonts w:ascii="Times New Roman" w:hAnsi="Times New Roman" w:eastAsia="方正仿宋_GBK" w:cs="Times New Roman"/>
          <w:sz w:val="32"/>
          <w:szCs w:val="32"/>
          <w:highlight w:val="none"/>
        </w:rPr>
        <w:t>涪陵区、永川区厨余垃圾处理，餐厨垃圾资源化利用和无害化处理。</w:t>
      </w:r>
    </w:p>
    <w:p w14:paraId="2A27EA34">
      <w:pPr>
        <w:adjustRightInd w:val="0"/>
        <w:snapToGrid w:val="0"/>
        <w:spacing w:line="594" w:lineRule="exact"/>
        <w:ind w:firstLine="640" w:firstLineChars="200"/>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三、重庆益渝节能环保科技有限公司</w:t>
      </w:r>
    </w:p>
    <w:p w14:paraId="4076271D">
      <w:pPr>
        <w:adjustRightInd w:val="0"/>
        <w:snapToGrid w:val="0"/>
        <w:spacing w:line="594" w:lineRule="exact"/>
        <w:ind w:firstLine="640" w:firstLineChars="200"/>
        <w:rPr>
          <w:rFonts w:ascii="Times New Roman" w:hAnsi="Times New Roman" w:eastAsia="方正仿宋_GBK" w:cs="Times New Roman"/>
          <w:sz w:val="32"/>
          <w:szCs w:val="32"/>
          <w:highlight w:val="none"/>
        </w:rPr>
      </w:pPr>
      <w:r>
        <w:rPr>
          <w:rFonts w:hint="eastAsia" w:ascii="方正仿宋_GBK" w:hAnsi="方正仿宋_GBK" w:eastAsia="方正仿宋_GBK" w:cs="方正仿宋_GBK"/>
          <w:sz w:val="32"/>
          <w:szCs w:val="32"/>
        </w:rPr>
        <w:t>重庆益渝节能环保科技有限公司</w:t>
      </w:r>
      <w:r>
        <w:rPr>
          <w:rFonts w:ascii="Times New Roman" w:hAnsi="Times New Roman" w:eastAsia="方正仿宋_GBK" w:cs="Times New Roman"/>
          <w:sz w:val="32"/>
          <w:szCs w:val="32"/>
          <w:highlight w:val="none"/>
        </w:rPr>
        <w:t>系重庆市环卫集团有限公司全资子公司。</w:t>
      </w:r>
      <w:r>
        <w:rPr>
          <w:rFonts w:ascii="Times New Roman" w:hAnsi="Times New Roman" w:eastAsia="方正仿宋_GBK" w:cs="Times New Roman"/>
          <w:color w:val="000000"/>
          <w:kern w:val="0"/>
          <w:sz w:val="32"/>
          <w:szCs w:val="32"/>
        </w:rPr>
        <w:t>作为城市综合服务、环卫一体化市场化经营平台，负责</w:t>
      </w:r>
      <w:r>
        <w:rPr>
          <w:rFonts w:ascii="Times New Roman" w:hAnsi="Times New Roman" w:eastAsia="方正仿宋_GBK" w:cs="Times New Roman"/>
          <w:color w:val="000000"/>
          <w:sz w:val="32"/>
          <w:szCs w:val="32"/>
        </w:rPr>
        <w:t>区县生活垃圾、厨余垃圾的收转运、</w:t>
      </w:r>
      <w:r>
        <w:rPr>
          <w:rFonts w:ascii="Times New Roman" w:hAnsi="Times New Roman" w:eastAsia="方正仿宋_GBK" w:cs="Times New Roman"/>
          <w:color w:val="000000"/>
          <w:kern w:val="0"/>
          <w:sz w:val="32"/>
          <w:szCs w:val="32"/>
        </w:rPr>
        <w:t>世行项目</w:t>
      </w:r>
      <w:r>
        <w:rPr>
          <w:rFonts w:ascii="Times New Roman" w:hAnsi="Times New Roman" w:eastAsia="方正仿宋_GBK" w:cs="Times New Roman"/>
          <w:color w:val="000000"/>
          <w:sz w:val="32"/>
          <w:szCs w:val="32"/>
        </w:rPr>
        <w:t>建设管理</w:t>
      </w:r>
      <w:r>
        <w:rPr>
          <w:rFonts w:hint="eastAsia" w:ascii="Times New Roman" w:hAnsi="Times New Roman" w:eastAsia="方正仿宋_GBK" w:cs="Times New Roman"/>
          <w:color w:val="000000"/>
          <w:sz w:val="32"/>
          <w:szCs w:val="32"/>
        </w:rPr>
        <w:t>及环卫</w:t>
      </w:r>
      <w:r>
        <w:rPr>
          <w:rFonts w:ascii="Times New Roman" w:hAnsi="Times New Roman" w:eastAsia="方正仿宋_GBK" w:cs="Times New Roman"/>
          <w:color w:val="000000"/>
          <w:sz w:val="32"/>
          <w:szCs w:val="32"/>
        </w:rPr>
        <w:t>一体化服务。</w:t>
      </w:r>
      <w:r>
        <w:rPr>
          <w:rFonts w:ascii="Times New Roman" w:hAnsi="Times New Roman" w:eastAsia="方正仿宋_GBK" w:cs="Times New Roman"/>
          <w:sz w:val="32"/>
          <w:szCs w:val="32"/>
          <w:highlight w:val="none"/>
        </w:rPr>
        <w:t>拥有各类专业环卫作业车辆近1000余台，垃圾转运站点120余座，业务范围覆盖重庆近20个区县及四川、山东等区域。公司获评</w:t>
      </w:r>
      <w:r>
        <w:rPr>
          <w:rFonts w:hint="eastAsia" w:ascii="Times New Roman" w:hAnsi="Times New Roman" w:eastAsia="方正仿宋_GBK" w:cs="Times New Roman"/>
          <w:sz w:val="32"/>
          <w:szCs w:val="32"/>
          <w:highlight w:val="none"/>
          <w:lang w:eastAsia="zh-CN"/>
        </w:rPr>
        <w:t>“</w:t>
      </w:r>
      <w:r>
        <w:rPr>
          <w:rFonts w:ascii="Times New Roman" w:hAnsi="Times New Roman" w:eastAsia="方正仿宋_GBK" w:cs="Times New Roman"/>
          <w:sz w:val="32"/>
          <w:szCs w:val="32"/>
          <w:highlight w:val="none"/>
        </w:rPr>
        <w:t>市级生活垃圾分类工作先进集体</w:t>
      </w:r>
      <w:r>
        <w:rPr>
          <w:rFonts w:hint="eastAsia" w:ascii="Times New Roman" w:hAnsi="Times New Roman" w:eastAsia="方正仿宋_GBK" w:cs="Times New Roman"/>
          <w:sz w:val="32"/>
          <w:szCs w:val="32"/>
          <w:highlight w:val="none"/>
          <w:lang w:eastAsia="zh-CN"/>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拥有</w:t>
      </w:r>
      <w:r>
        <w:rPr>
          <w:rFonts w:ascii="Times New Roman" w:hAnsi="Times New Roman" w:eastAsia="方正仿宋_GBK" w:cs="Times New Roman"/>
          <w:sz w:val="32"/>
          <w:szCs w:val="32"/>
          <w:highlight w:val="none"/>
        </w:rPr>
        <w:t>重庆市劳动模范、市级垃圾分类工作先进个人等</w:t>
      </w:r>
      <w:bookmarkStart w:id="0" w:name="_GoBack"/>
      <w:bookmarkEnd w:id="0"/>
      <w:r>
        <w:rPr>
          <w:rFonts w:ascii="Times New Roman" w:hAnsi="Times New Roman" w:eastAsia="方正仿宋_GBK" w:cs="Times New Roman"/>
          <w:sz w:val="32"/>
          <w:szCs w:val="32"/>
          <w:highlight w:val="none"/>
        </w:rPr>
        <w:t>先进典型和模范人物。</w:t>
      </w:r>
      <w:r>
        <w:rPr>
          <w:rFonts w:hint="eastAsia" w:ascii="Times New Roman" w:hAnsi="Times New Roman" w:eastAsia="方正仿宋_GBK" w:cs="Times New Roman"/>
          <w:sz w:val="32"/>
          <w:szCs w:val="32"/>
          <w:highlight w:val="none"/>
          <w:lang w:val="en-US" w:eastAsia="zh-CN"/>
        </w:rPr>
        <w:t>其南川益川分公司、</w:t>
      </w:r>
      <w:r>
        <w:rPr>
          <w:rFonts w:ascii="Times New Roman" w:hAnsi="Times New Roman" w:eastAsia="方正仿宋_GBK" w:cs="Times New Roman"/>
          <w:sz w:val="32"/>
          <w:szCs w:val="32"/>
          <w:highlight w:val="none"/>
        </w:rPr>
        <w:t>长寿</w:t>
      </w:r>
      <w:r>
        <w:rPr>
          <w:rFonts w:hint="eastAsia" w:ascii="Times New Roman" w:hAnsi="Times New Roman" w:eastAsia="方正仿宋_GBK" w:cs="Times New Roman"/>
          <w:sz w:val="32"/>
          <w:szCs w:val="32"/>
          <w:highlight w:val="none"/>
          <w:lang w:val="en-US" w:eastAsia="zh-CN"/>
        </w:rPr>
        <w:t>益畅</w:t>
      </w:r>
      <w:r>
        <w:rPr>
          <w:rFonts w:ascii="Times New Roman" w:hAnsi="Times New Roman" w:eastAsia="方正仿宋_GBK" w:cs="Times New Roman"/>
          <w:sz w:val="32"/>
          <w:szCs w:val="32"/>
          <w:highlight w:val="none"/>
        </w:rPr>
        <w:t>分公司、垫江</w:t>
      </w:r>
      <w:r>
        <w:rPr>
          <w:rFonts w:hint="eastAsia" w:ascii="Times New Roman" w:hAnsi="Times New Roman" w:eastAsia="方正仿宋_GBK" w:cs="Times New Roman"/>
          <w:sz w:val="32"/>
          <w:szCs w:val="32"/>
          <w:highlight w:val="none"/>
          <w:lang w:val="en-US" w:eastAsia="zh-CN"/>
        </w:rPr>
        <w:t>明洁</w:t>
      </w:r>
      <w:r>
        <w:rPr>
          <w:rFonts w:ascii="Times New Roman" w:hAnsi="Times New Roman" w:eastAsia="方正仿宋_GBK" w:cs="Times New Roman"/>
          <w:sz w:val="32"/>
          <w:szCs w:val="32"/>
          <w:highlight w:val="none"/>
        </w:rPr>
        <w:t>分公司</w:t>
      </w:r>
      <w:r>
        <w:rPr>
          <w:rFonts w:hint="eastAsia" w:ascii="Times New Roman" w:hAnsi="Times New Roman" w:eastAsia="方正仿宋_GBK" w:cs="Times New Roman"/>
          <w:sz w:val="32"/>
          <w:szCs w:val="32"/>
          <w:highlight w:val="none"/>
          <w:lang w:val="en-US" w:eastAsia="zh-CN"/>
        </w:rPr>
        <w:t>分别</w:t>
      </w:r>
      <w:r>
        <w:rPr>
          <w:rFonts w:ascii="Times New Roman" w:hAnsi="Times New Roman" w:eastAsia="方正仿宋_GBK" w:cs="Times New Roman"/>
          <w:sz w:val="32"/>
          <w:szCs w:val="32"/>
          <w:highlight w:val="none"/>
        </w:rPr>
        <w:t>负责</w:t>
      </w:r>
      <w:r>
        <w:rPr>
          <w:rFonts w:hint="eastAsia" w:ascii="Times New Roman" w:hAnsi="Times New Roman" w:eastAsia="方正仿宋_GBK" w:cs="Times New Roman"/>
          <w:sz w:val="32"/>
          <w:szCs w:val="32"/>
          <w:highlight w:val="none"/>
          <w:lang w:val="en-US" w:eastAsia="zh-CN"/>
        </w:rPr>
        <w:t>南川区、</w:t>
      </w:r>
      <w:r>
        <w:rPr>
          <w:rFonts w:ascii="Times New Roman" w:hAnsi="Times New Roman" w:eastAsia="方正仿宋_GBK" w:cs="Times New Roman"/>
          <w:sz w:val="32"/>
          <w:szCs w:val="32"/>
          <w:highlight w:val="none"/>
        </w:rPr>
        <w:t>长寿区、垫江区生活垃圾、餐厨垃圾收运及相关垃圾转运站点的运营管理工作</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铜梁鼎瑞分公司负责铜梁区200公里水域垃圾清漂及餐厨垃圾收转运工作</w:t>
      </w:r>
      <w:r>
        <w:rPr>
          <w:rFonts w:ascii="Times New Roman" w:hAnsi="Times New Roman" w:eastAsia="方正仿宋_GBK" w:cs="Times New Roman"/>
          <w:sz w:val="32"/>
          <w:szCs w:val="32"/>
          <w:highlight w:val="none"/>
        </w:rPr>
        <w:t>，高效服务于长寿、璧山、垫江</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铜梁区</w:t>
      </w:r>
      <w:r>
        <w:rPr>
          <w:rFonts w:ascii="Times New Roman" w:hAnsi="Times New Roman" w:eastAsia="方正仿宋_GBK" w:cs="Times New Roman"/>
          <w:sz w:val="32"/>
          <w:szCs w:val="32"/>
          <w:highlight w:val="none"/>
        </w:rPr>
        <w:t>等周边区县。</w:t>
      </w:r>
    </w:p>
    <w:p w14:paraId="4B476453">
      <w:pPr>
        <w:keepNext w:val="0"/>
        <w:keepLines w:val="0"/>
        <w:pageBreakBefore w:val="0"/>
        <w:kinsoku/>
        <w:wordWrap/>
        <w:overflowPunct/>
        <w:topLinePunct w:val="0"/>
        <w:autoSpaceDE/>
        <w:autoSpaceDN/>
        <w:bidi w:val="0"/>
        <w:adjustRightInd w:val="0"/>
        <w:snapToGrid w:val="0"/>
        <w:spacing w:line="594" w:lineRule="exact"/>
        <w:ind w:firstLine="640" w:firstLineChars="200"/>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四、重庆市固体废弃物运输有限公司</w:t>
      </w:r>
    </w:p>
    <w:p w14:paraId="7D27FC24">
      <w:pPr>
        <w:adjustRightInd w:val="0"/>
        <w:snapToGrid w:val="0"/>
        <w:spacing w:line="594" w:lineRule="exact"/>
        <w:ind w:firstLine="640" w:firstLineChars="200"/>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重庆市固体废弃物运输有限公司系重庆市环卫集团有限公司全资子公司，成立于2005年12月，主要负责重庆中心城区生活垃圾、厨余垃圾的二次分类收转运，环卫设施运营管理等业务。拥有巴南界石站、高新区走马站、渝北夏家坝站3座千吨级跨区域垃圾二次转运站等，具有近20年的垃圾运输及站点管理经验，持续创新垃圾压缩工艺、臭气收集处理设备、垃圾收转运信息化平台、垃圾站智慧管控系统等垃圾收转运相关技术，获得各类专利14项。公司先后获评“重庆市五一劳动奖状”“重庆市工人先锋号”“重庆市AAA级和谐劳动关系”“重庆市模范职工之家”“重庆市高新技术企业”等荣誉称号。</w:t>
      </w:r>
    </w:p>
    <w:p w14:paraId="485A4BE8">
      <w:pPr>
        <w:adjustRightInd w:val="0"/>
        <w:snapToGrid w:val="0"/>
        <w:spacing w:line="594" w:lineRule="exact"/>
        <w:ind w:firstLine="640" w:firstLineChars="200"/>
        <w:rPr>
          <w:rFonts w:ascii="Times New Roman" w:hAnsi="Times New Roman" w:eastAsia="方正仿宋_GBK" w:cs="Times New Roman"/>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D42A9"/>
    <w:rsid w:val="0FC0066A"/>
    <w:rsid w:val="24BF61EC"/>
    <w:rsid w:val="3CEC4BFF"/>
    <w:rsid w:val="518C1C1F"/>
    <w:rsid w:val="5F84063C"/>
    <w:rsid w:val="722D42A9"/>
    <w:rsid w:val="784C1657"/>
    <w:rsid w:val="7B3E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方正仿宋_GBK"/>
      <w:kern w:val="2"/>
      <w:sz w:val="33"/>
      <w:szCs w:val="33"/>
      <w:lang w:val="en-US" w:eastAsia="zh-CN"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样式1"/>
    <w:basedOn w:val="1"/>
    <w:qFormat/>
    <w:uiPriority w:val="0"/>
    <w:pPr>
      <w:spacing w:before="240"/>
    </w:pPr>
    <w:rPr>
      <w:rFonts w:ascii="Times New Roman" w:hAnsi="Times New Roman" w:eastAsia="宋体" w:cs="Times New Roman"/>
      <w:color w:val="000000"/>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1508</Words>
  <Characters>1545</Characters>
  <Lines>0</Lines>
  <Paragraphs>0</Paragraphs>
  <TotalTime>3</TotalTime>
  <ScaleCrop>false</ScaleCrop>
  <LinksUpToDate>false</LinksUpToDate>
  <CharactersWithSpaces>1546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2025-04-18T04:24:00Z</dcterms:created>
  <dc:creator>✨</dc:creator>
  <cp:lastModifiedBy>✨</cp:lastModifiedBy>
  <dcterms:modified xsi:type="dcterms:W3CDTF">2025-04-22T08:44:16Z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076857493E764396928540CE6B2319E7_11</vt:lpwstr>
  </property>
  <property fmtid="{D5CDD505-2E9C-101B-9397-08002B2CF9AE}" pid="4" name="KSOTemplateDocerSaveRecord">
    <vt:lpwstr>eyJoZGlkIjoiN2M0MjQ0NjYzZTU3MjllMTNjOTllMzk3ZjVjYzFkODIiLCJ1c2VySWQiOiIyOTYxMDk1MjEifQ==</vt:lpwstr>
  </property>
</Properties>
</file>